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9" w:type="dxa"/>
        <w:jc w:val="center"/>
        <w:tblBorders>
          <w:bottom w:val="single" w:sz="4" w:space="0" w:color="0000FF"/>
        </w:tblBorders>
        <w:tblLayout w:type="fixed"/>
        <w:tblLook w:val="0000" w:firstRow="0" w:lastRow="0" w:firstColumn="0" w:lastColumn="0" w:noHBand="0" w:noVBand="0"/>
      </w:tblPr>
      <w:tblGrid>
        <w:gridCol w:w="3870"/>
        <w:gridCol w:w="3330"/>
        <w:gridCol w:w="3489"/>
      </w:tblGrid>
      <w:tr w:rsidR="00A47B9C" w:rsidTr="00F21E98">
        <w:trPr>
          <w:cantSplit/>
          <w:trHeight w:val="2680"/>
          <w:jc w:val="center"/>
        </w:trPr>
        <w:tc>
          <w:tcPr>
            <w:tcW w:w="3870" w:type="dxa"/>
          </w:tcPr>
          <w:p w:rsidR="00A47B9C" w:rsidRPr="00EE2F4D" w:rsidRDefault="00A47B9C" w:rsidP="00F21E98">
            <w:pPr>
              <w:spacing w:before="40"/>
              <w:jc w:val="right"/>
              <w:rPr>
                <w:b/>
                <w:color w:val="008080"/>
                <w:sz w:val="16"/>
                <w:szCs w:val="16"/>
              </w:rPr>
            </w:pPr>
            <w:bookmarkStart w:id="0" w:name="_GoBack"/>
            <w:bookmarkEnd w:id="0"/>
            <w:r w:rsidRPr="00EE2F4D">
              <w:rPr>
                <w:b/>
                <w:color w:val="008080"/>
                <w:sz w:val="16"/>
                <w:szCs w:val="16"/>
              </w:rPr>
              <w:t>Gw asanaethau Cyfreithiol a Rheoleiddiol</w:t>
            </w:r>
          </w:p>
          <w:p w:rsidR="00A47B9C" w:rsidRPr="00EE2F4D" w:rsidRDefault="00A47B9C" w:rsidP="00F21E98">
            <w:pPr>
              <w:spacing w:before="40"/>
              <w:jc w:val="right"/>
              <w:rPr>
                <w:color w:val="008080"/>
                <w:sz w:val="16"/>
                <w:szCs w:val="16"/>
              </w:rPr>
            </w:pPr>
            <w:r w:rsidRPr="00EE2F4D">
              <w:rPr>
                <w:color w:val="008080"/>
                <w:sz w:val="16"/>
                <w:szCs w:val="16"/>
              </w:rPr>
              <w:t>Cyngor Bwrdeistref Sirol Pen-y-bont ar Ogwr</w:t>
            </w:r>
          </w:p>
          <w:p w:rsidR="00A47B9C" w:rsidRPr="00EE2F4D" w:rsidRDefault="00A47B9C" w:rsidP="00F21E98">
            <w:pPr>
              <w:spacing w:before="40"/>
              <w:jc w:val="right"/>
              <w:rPr>
                <w:color w:val="008080"/>
                <w:sz w:val="16"/>
                <w:szCs w:val="16"/>
              </w:rPr>
            </w:pPr>
            <w:r w:rsidRPr="00EE2F4D">
              <w:rPr>
                <w:color w:val="008080"/>
                <w:sz w:val="16"/>
                <w:szCs w:val="16"/>
              </w:rPr>
              <w:t>Swyddfeydd Dinesig</w:t>
            </w:r>
          </w:p>
          <w:p w:rsidR="00A47B9C" w:rsidRPr="00EE2F4D" w:rsidRDefault="00A47B9C" w:rsidP="00F21E98">
            <w:pPr>
              <w:spacing w:before="40"/>
              <w:jc w:val="right"/>
              <w:rPr>
                <w:color w:val="008080"/>
                <w:sz w:val="16"/>
                <w:szCs w:val="16"/>
              </w:rPr>
            </w:pPr>
            <w:r w:rsidRPr="00EE2F4D">
              <w:rPr>
                <w:color w:val="008080"/>
                <w:sz w:val="16"/>
                <w:szCs w:val="16"/>
              </w:rPr>
              <w:t>Stryd yr Angel</w:t>
            </w:r>
          </w:p>
          <w:p w:rsidR="00A47B9C" w:rsidRPr="00EE2F4D" w:rsidRDefault="00A47B9C" w:rsidP="00F21E98">
            <w:pPr>
              <w:spacing w:before="40"/>
              <w:jc w:val="right"/>
              <w:rPr>
                <w:color w:val="008080"/>
                <w:sz w:val="16"/>
                <w:szCs w:val="16"/>
              </w:rPr>
            </w:pPr>
            <w:r w:rsidRPr="00EE2F4D">
              <w:rPr>
                <w:color w:val="008080"/>
                <w:sz w:val="16"/>
                <w:szCs w:val="16"/>
              </w:rPr>
              <w:t>PEN-Y-BONT AR OGWR</w:t>
            </w:r>
          </w:p>
          <w:p w:rsidR="00A47B9C" w:rsidRPr="00EE2F4D" w:rsidRDefault="00A47B9C" w:rsidP="00F21E98">
            <w:pPr>
              <w:spacing w:before="40"/>
              <w:jc w:val="right"/>
              <w:rPr>
                <w:color w:val="008080"/>
                <w:sz w:val="16"/>
                <w:szCs w:val="16"/>
              </w:rPr>
            </w:pPr>
            <w:r w:rsidRPr="00EE2F4D">
              <w:rPr>
                <w:color w:val="008080"/>
                <w:sz w:val="16"/>
                <w:szCs w:val="16"/>
              </w:rPr>
              <w:t>CF31 4WB</w:t>
            </w:r>
          </w:p>
          <w:p w:rsidR="00A47B9C" w:rsidRPr="00EE2F4D" w:rsidRDefault="00A47B9C" w:rsidP="00F21E98">
            <w:pPr>
              <w:spacing w:before="40"/>
              <w:jc w:val="right"/>
              <w:rPr>
                <w:color w:val="008080"/>
                <w:sz w:val="16"/>
                <w:szCs w:val="16"/>
              </w:rPr>
            </w:pPr>
          </w:p>
          <w:p w:rsidR="00A47B9C" w:rsidRPr="00EE2F4D" w:rsidRDefault="00A47B9C" w:rsidP="00F21E98">
            <w:pPr>
              <w:spacing w:before="40"/>
              <w:jc w:val="right"/>
              <w:rPr>
                <w:color w:val="008080"/>
                <w:sz w:val="16"/>
                <w:szCs w:val="16"/>
              </w:rPr>
            </w:pPr>
            <w:r w:rsidRPr="00EE2F4D">
              <w:rPr>
                <w:color w:val="008080"/>
                <w:sz w:val="16"/>
                <w:szCs w:val="16"/>
              </w:rPr>
              <w:t>DX 151420</w:t>
            </w:r>
          </w:p>
          <w:p w:rsidR="00A47B9C" w:rsidRPr="00EE2F4D" w:rsidRDefault="00A47B9C" w:rsidP="00F21E98">
            <w:pPr>
              <w:spacing w:before="40"/>
              <w:jc w:val="right"/>
              <w:rPr>
                <w:color w:val="008080"/>
                <w:sz w:val="16"/>
                <w:szCs w:val="16"/>
              </w:rPr>
            </w:pPr>
            <w:r w:rsidRPr="00EE2F4D">
              <w:rPr>
                <w:color w:val="008080"/>
                <w:sz w:val="16"/>
                <w:szCs w:val="16"/>
              </w:rPr>
              <w:t>Pen-y-bont 6</w:t>
            </w:r>
          </w:p>
          <w:p w:rsidR="00A47B9C" w:rsidRPr="00EE2F4D" w:rsidRDefault="00A47B9C" w:rsidP="00F21E98">
            <w:pPr>
              <w:spacing w:before="40"/>
              <w:jc w:val="right"/>
              <w:rPr>
                <w:color w:val="008080"/>
                <w:sz w:val="16"/>
                <w:szCs w:val="16"/>
              </w:rPr>
            </w:pPr>
          </w:p>
          <w:p w:rsidR="00A47B9C" w:rsidRPr="00EE2F4D" w:rsidRDefault="00A47B9C" w:rsidP="00F21E98">
            <w:pPr>
              <w:spacing w:before="40"/>
              <w:jc w:val="right"/>
              <w:rPr>
                <w:color w:val="008080"/>
                <w:sz w:val="16"/>
                <w:szCs w:val="16"/>
              </w:rPr>
            </w:pPr>
            <w:r w:rsidRPr="00EE2F4D">
              <w:rPr>
                <w:color w:val="008080"/>
                <w:sz w:val="16"/>
                <w:szCs w:val="16"/>
              </w:rPr>
              <w:t>Ff</w:t>
            </w:r>
            <w:r w:rsidRPr="00EE2F4D">
              <w:rPr>
                <w:rFonts w:cs="Arial"/>
                <w:color w:val="008080"/>
                <w:sz w:val="16"/>
                <w:szCs w:val="16"/>
              </w:rPr>
              <w:t>ô</w:t>
            </w:r>
            <w:r w:rsidRPr="00EE2F4D">
              <w:rPr>
                <w:color w:val="008080"/>
                <w:sz w:val="16"/>
                <w:szCs w:val="16"/>
              </w:rPr>
              <w:t>n:  01656 643643</w:t>
            </w:r>
          </w:p>
          <w:p w:rsidR="00A47B9C" w:rsidRDefault="00A47B9C" w:rsidP="00F21E98">
            <w:pPr>
              <w:spacing w:before="40"/>
              <w:jc w:val="right"/>
              <w:rPr>
                <w:color w:val="008080"/>
                <w:sz w:val="16"/>
                <w:szCs w:val="16"/>
              </w:rPr>
            </w:pPr>
            <w:r w:rsidRPr="00EE2F4D">
              <w:rPr>
                <w:color w:val="008080"/>
                <w:sz w:val="16"/>
                <w:szCs w:val="16"/>
              </w:rPr>
              <w:t xml:space="preserve">Gwefan: </w:t>
            </w:r>
            <w:hyperlink r:id="rId7" w:history="1">
              <w:r w:rsidRPr="00EE2F4D">
                <w:rPr>
                  <w:rStyle w:val="Hyperlink"/>
                  <w:color w:val="008080"/>
                  <w:sz w:val="16"/>
                  <w:szCs w:val="16"/>
                </w:rPr>
                <w:t>www.bridgend.gov.uk</w:t>
              </w:r>
            </w:hyperlink>
          </w:p>
          <w:p w:rsidR="00A47B9C" w:rsidRPr="005C7072" w:rsidRDefault="00A47B9C" w:rsidP="00F21E98">
            <w:pPr>
              <w:spacing w:before="40"/>
              <w:jc w:val="right"/>
              <w:rPr>
                <w:color w:val="008080"/>
                <w:sz w:val="16"/>
                <w:szCs w:val="16"/>
              </w:rPr>
            </w:pPr>
          </w:p>
        </w:tc>
        <w:tc>
          <w:tcPr>
            <w:tcW w:w="3330" w:type="dxa"/>
          </w:tcPr>
          <w:p w:rsidR="00A47B9C" w:rsidRDefault="003A52B2" w:rsidP="00F21E98">
            <w:pPr>
              <w:jc w:val="center"/>
            </w:pPr>
            <w:r>
              <w:rPr>
                <w:noProof/>
                <w:lang w:val="en-GB"/>
              </w:rPr>
              <w:drawing>
                <wp:inline distT="0" distB="0" distL="0" distR="0">
                  <wp:extent cx="1861820" cy="1751965"/>
                  <wp:effectExtent l="0" t="0" r="5080" b="635"/>
                  <wp:docPr id="1" name="Picture 1" descr="bc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820" cy="1751965"/>
                          </a:xfrm>
                          <a:prstGeom prst="rect">
                            <a:avLst/>
                          </a:prstGeom>
                          <a:noFill/>
                          <a:ln>
                            <a:noFill/>
                          </a:ln>
                        </pic:spPr>
                      </pic:pic>
                    </a:graphicData>
                  </a:graphic>
                </wp:inline>
              </w:drawing>
            </w:r>
          </w:p>
        </w:tc>
        <w:tc>
          <w:tcPr>
            <w:tcW w:w="3489" w:type="dxa"/>
          </w:tcPr>
          <w:p w:rsidR="00A47B9C" w:rsidRPr="00EE2F4D" w:rsidRDefault="00A47B9C" w:rsidP="00F21E98">
            <w:pPr>
              <w:spacing w:before="40"/>
              <w:rPr>
                <w:color w:val="008080"/>
                <w:sz w:val="16"/>
                <w:szCs w:val="16"/>
              </w:rPr>
            </w:pPr>
            <w:r w:rsidRPr="00EE2F4D">
              <w:rPr>
                <w:b/>
                <w:color w:val="008080"/>
                <w:sz w:val="16"/>
                <w:szCs w:val="16"/>
              </w:rPr>
              <w:t>Legal and Regulatory Services</w:t>
            </w:r>
          </w:p>
          <w:p w:rsidR="00A47B9C" w:rsidRPr="00EE2F4D" w:rsidRDefault="00A47B9C" w:rsidP="00F21E98">
            <w:pPr>
              <w:spacing w:before="40"/>
              <w:rPr>
                <w:color w:val="008080"/>
                <w:sz w:val="16"/>
                <w:szCs w:val="16"/>
              </w:rPr>
            </w:pPr>
            <w:r w:rsidRPr="00EE2F4D">
              <w:rPr>
                <w:color w:val="008080"/>
                <w:sz w:val="16"/>
                <w:szCs w:val="16"/>
              </w:rPr>
              <w:t>Bridgend County Borough Council</w:t>
            </w:r>
          </w:p>
          <w:p w:rsidR="00A47B9C" w:rsidRPr="00EE2F4D" w:rsidRDefault="00A47B9C" w:rsidP="00F21E98">
            <w:pPr>
              <w:spacing w:before="40"/>
              <w:rPr>
                <w:color w:val="008080"/>
                <w:sz w:val="16"/>
                <w:szCs w:val="16"/>
              </w:rPr>
            </w:pPr>
            <w:r w:rsidRPr="00EE2F4D">
              <w:rPr>
                <w:color w:val="008080"/>
                <w:sz w:val="16"/>
                <w:szCs w:val="16"/>
              </w:rPr>
              <w:t>Civic Offices</w:t>
            </w:r>
          </w:p>
          <w:p w:rsidR="00A47B9C" w:rsidRPr="00EE2F4D" w:rsidRDefault="00A47B9C" w:rsidP="00F21E98">
            <w:pPr>
              <w:spacing w:before="40"/>
              <w:rPr>
                <w:color w:val="008080"/>
                <w:sz w:val="16"/>
                <w:szCs w:val="16"/>
              </w:rPr>
            </w:pPr>
            <w:r w:rsidRPr="00EE2F4D">
              <w:rPr>
                <w:color w:val="008080"/>
                <w:sz w:val="16"/>
                <w:szCs w:val="16"/>
              </w:rPr>
              <w:t>Angel Street</w:t>
            </w:r>
          </w:p>
          <w:p w:rsidR="00A47B9C" w:rsidRPr="00EE2F4D" w:rsidRDefault="00A47B9C" w:rsidP="00F21E98">
            <w:pPr>
              <w:spacing w:before="40"/>
              <w:rPr>
                <w:color w:val="008080"/>
                <w:sz w:val="16"/>
                <w:szCs w:val="16"/>
              </w:rPr>
            </w:pPr>
            <w:r w:rsidRPr="00EE2F4D">
              <w:rPr>
                <w:color w:val="008080"/>
                <w:sz w:val="16"/>
                <w:szCs w:val="16"/>
              </w:rPr>
              <w:t>BRIDGEND</w:t>
            </w:r>
          </w:p>
          <w:p w:rsidR="00A47B9C" w:rsidRPr="00EE2F4D" w:rsidRDefault="00A47B9C" w:rsidP="00F21E98">
            <w:pPr>
              <w:spacing w:before="40"/>
              <w:rPr>
                <w:color w:val="008080"/>
                <w:sz w:val="16"/>
                <w:szCs w:val="16"/>
              </w:rPr>
            </w:pPr>
            <w:r w:rsidRPr="00EE2F4D">
              <w:rPr>
                <w:color w:val="008080"/>
                <w:sz w:val="16"/>
                <w:szCs w:val="16"/>
              </w:rPr>
              <w:t>CF31 4WB</w:t>
            </w:r>
          </w:p>
          <w:p w:rsidR="00A47B9C" w:rsidRPr="00EE2F4D" w:rsidRDefault="00A47B9C" w:rsidP="00F21E98">
            <w:pPr>
              <w:spacing w:before="40"/>
              <w:rPr>
                <w:color w:val="008080"/>
                <w:sz w:val="16"/>
                <w:szCs w:val="16"/>
              </w:rPr>
            </w:pPr>
          </w:p>
          <w:p w:rsidR="00A47B9C" w:rsidRPr="00EE2F4D" w:rsidRDefault="00A47B9C" w:rsidP="00F21E98">
            <w:pPr>
              <w:spacing w:before="40"/>
              <w:rPr>
                <w:color w:val="008080"/>
                <w:sz w:val="16"/>
                <w:szCs w:val="16"/>
              </w:rPr>
            </w:pPr>
            <w:r w:rsidRPr="00EE2F4D">
              <w:rPr>
                <w:color w:val="008080"/>
                <w:sz w:val="16"/>
                <w:szCs w:val="16"/>
              </w:rPr>
              <w:t>DX 151420</w:t>
            </w:r>
          </w:p>
          <w:p w:rsidR="00A47B9C" w:rsidRPr="00EE2F4D" w:rsidRDefault="00A47B9C" w:rsidP="00F21E98">
            <w:pPr>
              <w:spacing w:before="40"/>
              <w:rPr>
                <w:color w:val="008080"/>
                <w:sz w:val="16"/>
                <w:szCs w:val="16"/>
              </w:rPr>
            </w:pPr>
            <w:r w:rsidRPr="00EE2F4D">
              <w:rPr>
                <w:color w:val="008080"/>
                <w:sz w:val="16"/>
                <w:szCs w:val="16"/>
              </w:rPr>
              <w:t>Bridgend 6</w:t>
            </w:r>
          </w:p>
          <w:p w:rsidR="00A47B9C" w:rsidRPr="00EE2F4D" w:rsidRDefault="00A47B9C" w:rsidP="00F21E98">
            <w:pPr>
              <w:spacing w:before="40"/>
              <w:rPr>
                <w:color w:val="008080"/>
                <w:sz w:val="16"/>
                <w:szCs w:val="16"/>
              </w:rPr>
            </w:pPr>
          </w:p>
          <w:p w:rsidR="00A47B9C" w:rsidRPr="00EE2F4D" w:rsidRDefault="00A47B9C" w:rsidP="00F21E98">
            <w:pPr>
              <w:spacing w:before="40"/>
              <w:rPr>
                <w:color w:val="008080"/>
                <w:sz w:val="16"/>
                <w:szCs w:val="16"/>
              </w:rPr>
            </w:pPr>
            <w:r w:rsidRPr="00EE2F4D">
              <w:rPr>
                <w:color w:val="008080"/>
                <w:sz w:val="16"/>
                <w:szCs w:val="16"/>
              </w:rPr>
              <w:t>Telephone:  01656 643643</w:t>
            </w:r>
          </w:p>
          <w:p w:rsidR="00A47B9C" w:rsidRDefault="00A47B9C" w:rsidP="00F21E98">
            <w:pPr>
              <w:rPr>
                <w:sz w:val="16"/>
              </w:rPr>
            </w:pPr>
            <w:r w:rsidRPr="00EE2F4D">
              <w:rPr>
                <w:color w:val="008080"/>
                <w:sz w:val="16"/>
                <w:szCs w:val="16"/>
              </w:rPr>
              <w:t xml:space="preserve">Website: </w:t>
            </w:r>
            <w:hyperlink r:id="rId9" w:history="1">
              <w:r w:rsidRPr="00EE2F4D">
                <w:rPr>
                  <w:rStyle w:val="Hyperlink"/>
                  <w:color w:val="008080"/>
                  <w:sz w:val="16"/>
                  <w:szCs w:val="16"/>
                </w:rPr>
                <w:t>www.bridgend.gov.uk</w:t>
              </w:r>
            </w:hyperlink>
          </w:p>
        </w:tc>
      </w:tr>
    </w:tbl>
    <w:p w:rsidR="00F21E98" w:rsidRDefault="00F21E98">
      <w:pPr>
        <w:jc w:val="both"/>
      </w:pPr>
    </w:p>
    <w:p w:rsidR="00F21E98" w:rsidRDefault="00F21E98">
      <w:pPr>
        <w:tabs>
          <w:tab w:val="left" w:pos="9072"/>
        </w:tabs>
        <w:ind w:left="-142"/>
        <w:jc w:val="center"/>
        <w:rPr>
          <w:rFonts w:ascii="Arial" w:hAnsi="Arial"/>
          <w:b/>
          <w:sz w:val="30"/>
          <w:u w:val="single"/>
        </w:rPr>
      </w:pPr>
      <w:r>
        <w:rPr>
          <w:rFonts w:ascii="Arial" w:hAnsi="Arial"/>
          <w:b/>
          <w:sz w:val="30"/>
          <w:u w:val="single"/>
        </w:rPr>
        <w:t>CODE OF PRACTICE FOR THE HYGIENIC REMOVAL OF HAIR</w:t>
      </w:r>
    </w:p>
    <w:p w:rsidR="00F21E98" w:rsidRDefault="00F21E98">
      <w:pPr>
        <w:pStyle w:val="Heading1"/>
      </w:pPr>
      <w:r>
        <w:rPr>
          <w:sz w:val="30"/>
        </w:rPr>
        <w:t>USING ELECTROLYSIS AND TREATMENT OF SPIDER VEINS</w:t>
      </w:r>
    </w:p>
    <w:p w:rsidR="00F21E98" w:rsidRDefault="00F21E98">
      <w:pPr>
        <w:jc w:val="both"/>
        <w:rPr>
          <w:rFonts w:ascii="Arial" w:hAnsi="Arial"/>
        </w:rPr>
      </w:pPr>
    </w:p>
    <w:p w:rsidR="00A47B9C" w:rsidRDefault="00A47B9C">
      <w:pPr>
        <w:jc w:val="both"/>
        <w:rPr>
          <w:rFonts w:ascii="Arial" w:hAnsi="Arial"/>
        </w:rPr>
      </w:pPr>
    </w:p>
    <w:p w:rsidR="00F21E98" w:rsidRDefault="00F21E98">
      <w:pPr>
        <w:pStyle w:val="Heading2"/>
        <w:rPr>
          <w:b/>
        </w:rPr>
      </w:pPr>
      <w:r>
        <w:rPr>
          <w:b/>
        </w:rPr>
        <w:t>INTRODUCTION</w:t>
      </w:r>
    </w:p>
    <w:p w:rsidR="00F21E98" w:rsidRDefault="00F21E98">
      <w:pPr>
        <w:jc w:val="both"/>
        <w:rPr>
          <w:rFonts w:ascii="Arial" w:hAnsi="Arial"/>
          <w:u w:val="single"/>
        </w:rPr>
      </w:pPr>
    </w:p>
    <w:p w:rsidR="00F21E98" w:rsidRDefault="00F21E98">
      <w:pPr>
        <w:jc w:val="both"/>
        <w:rPr>
          <w:rFonts w:ascii="Arial" w:hAnsi="Arial"/>
        </w:rPr>
      </w:pPr>
      <w:r>
        <w:rPr>
          <w:rFonts w:ascii="Arial" w:hAnsi="Arial"/>
        </w:rPr>
        <w:t>It is the duty of every employer and self employed person to conduct their undertaking in such a way as to ensure, so far as is reasonably practicable, that he and/or other persons are not exposed to risks to their health and safety.</w:t>
      </w:r>
    </w:p>
    <w:p w:rsidR="00F21E98" w:rsidRDefault="00F21E98">
      <w:pPr>
        <w:jc w:val="both"/>
        <w:rPr>
          <w:rFonts w:ascii="Arial" w:hAnsi="Arial"/>
        </w:rPr>
      </w:pPr>
    </w:p>
    <w:p w:rsidR="00F21E98" w:rsidRDefault="00F21E98">
      <w:pPr>
        <w:jc w:val="both"/>
        <w:rPr>
          <w:rFonts w:ascii="Arial" w:hAnsi="Arial"/>
        </w:rPr>
      </w:pPr>
      <w:r>
        <w:rPr>
          <w:rFonts w:ascii="Arial" w:hAnsi="Arial"/>
        </w:rPr>
        <w:t>Successful hair removal by electrolysis requires the insertion of a fine needle along the shaft of a hair to its root.  Since by this technique the skin may be pierced, hygienic precautions are necessary to ensure that infection is not transmitted from person to person.</w:t>
      </w:r>
    </w:p>
    <w:p w:rsidR="00F21E98" w:rsidRDefault="00F21E98">
      <w:pPr>
        <w:jc w:val="both"/>
        <w:rPr>
          <w:rFonts w:ascii="Arial" w:hAnsi="Arial"/>
        </w:rPr>
      </w:pPr>
    </w:p>
    <w:p w:rsidR="00F21E98" w:rsidRDefault="00F21E98">
      <w:pPr>
        <w:jc w:val="both"/>
        <w:rPr>
          <w:rFonts w:ascii="Arial" w:hAnsi="Arial"/>
        </w:rPr>
      </w:pPr>
      <w:r>
        <w:rPr>
          <w:rFonts w:ascii="Arial" w:hAnsi="Arial"/>
        </w:rPr>
        <w:t>Byelaws have been made by the Council governing the practice of electrolysis and the hygienic conditions of the premises and staff.  This Code of Practice sets out requirements that need to be observed to prevent contraventions of the byelaws.</w:t>
      </w:r>
    </w:p>
    <w:p w:rsidR="00F21E98" w:rsidRDefault="00F21E98">
      <w:pPr>
        <w:jc w:val="both"/>
        <w:rPr>
          <w:rFonts w:ascii="Arial" w:hAnsi="Arial"/>
        </w:rPr>
      </w:pPr>
    </w:p>
    <w:p w:rsidR="00F21E98" w:rsidRDefault="00F21E98">
      <w:pPr>
        <w:pStyle w:val="Heading3"/>
      </w:pPr>
      <w:r>
        <w:t>PREMISES, EQUIPMENT AND STAFF</w:t>
      </w:r>
    </w:p>
    <w:p w:rsidR="00F21E98" w:rsidRDefault="00F21E98">
      <w:pPr>
        <w:jc w:val="both"/>
        <w:rPr>
          <w:rFonts w:ascii="Arial" w:hAnsi="Arial"/>
          <w:u w:val="single"/>
        </w:rPr>
      </w:pPr>
    </w:p>
    <w:p w:rsidR="00F21E98" w:rsidRDefault="00F21E98">
      <w:pPr>
        <w:jc w:val="both"/>
        <w:rPr>
          <w:rFonts w:ascii="Arial" w:hAnsi="Arial"/>
        </w:rPr>
      </w:pPr>
      <w:r>
        <w:rPr>
          <w:rFonts w:ascii="Arial" w:hAnsi="Arial"/>
        </w:rPr>
        <w:t>The requirements relating to the above are covered fully in the byelaws.</w:t>
      </w:r>
    </w:p>
    <w:p w:rsidR="00F21E98" w:rsidRDefault="00F21E98">
      <w:pPr>
        <w:jc w:val="both"/>
        <w:rPr>
          <w:rFonts w:ascii="Arial" w:hAnsi="Arial"/>
        </w:rPr>
      </w:pPr>
    </w:p>
    <w:p w:rsidR="00F21E98" w:rsidRDefault="00F21E98">
      <w:pPr>
        <w:pStyle w:val="Heading3"/>
      </w:pPr>
      <w:r>
        <w:t>STERILISATION AND DISINFECTION</w:t>
      </w:r>
    </w:p>
    <w:p w:rsidR="00F21E98" w:rsidRDefault="00F21E98">
      <w:pPr>
        <w:jc w:val="both"/>
        <w:rPr>
          <w:rFonts w:ascii="Arial" w:hAnsi="Arial"/>
          <w:u w:val="single"/>
        </w:rPr>
      </w:pPr>
    </w:p>
    <w:p w:rsidR="00F21E98" w:rsidRDefault="00F21E98">
      <w:pPr>
        <w:pStyle w:val="Heading4"/>
      </w:pPr>
      <w:r>
        <w:t>General Principles</w:t>
      </w:r>
    </w:p>
    <w:p w:rsidR="00F21E98" w:rsidRDefault="00F21E98">
      <w:pPr>
        <w:jc w:val="both"/>
        <w:rPr>
          <w:rFonts w:ascii="Arial" w:hAnsi="Arial"/>
          <w:b/>
          <w:u w:val="single"/>
        </w:rPr>
      </w:pPr>
    </w:p>
    <w:p w:rsidR="00F21E98" w:rsidRDefault="00F21E98">
      <w:pPr>
        <w:jc w:val="both"/>
        <w:rPr>
          <w:rFonts w:ascii="Arial" w:hAnsi="Arial"/>
        </w:rPr>
      </w:pPr>
      <w:r>
        <w:rPr>
          <w:rFonts w:ascii="Arial" w:hAnsi="Arial"/>
        </w:rPr>
        <w:t>Instruments used to pierce a person’s skin, or objects in contact with broken skin, should be considered to be contaminated and should not be used again unless they have been sterilised.</w:t>
      </w:r>
    </w:p>
    <w:p w:rsidR="00F21E98" w:rsidRDefault="00F21E98">
      <w:pPr>
        <w:jc w:val="both"/>
        <w:rPr>
          <w:rFonts w:ascii="Arial" w:hAnsi="Arial"/>
        </w:rPr>
      </w:pPr>
    </w:p>
    <w:p w:rsidR="00F21E98" w:rsidRDefault="00F21E98">
      <w:pPr>
        <w:jc w:val="both"/>
        <w:rPr>
          <w:rFonts w:ascii="Arial" w:hAnsi="Arial"/>
        </w:rPr>
      </w:pPr>
      <w:r>
        <w:rPr>
          <w:rFonts w:ascii="Arial" w:hAnsi="Arial"/>
        </w:rPr>
        <w:t>Sterilisation is the complete removal of all microbes.</w:t>
      </w:r>
    </w:p>
    <w:p w:rsidR="00F21E98" w:rsidRDefault="00F21E98">
      <w:pPr>
        <w:jc w:val="both"/>
        <w:rPr>
          <w:rFonts w:ascii="Arial" w:hAnsi="Arial"/>
        </w:rPr>
      </w:pPr>
    </w:p>
    <w:p w:rsidR="00F21E98" w:rsidRDefault="00F21E98">
      <w:pPr>
        <w:jc w:val="both"/>
        <w:rPr>
          <w:rFonts w:ascii="Arial" w:hAnsi="Arial"/>
        </w:rPr>
      </w:pPr>
      <w:r>
        <w:rPr>
          <w:rFonts w:ascii="Arial" w:hAnsi="Arial"/>
        </w:rPr>
        <w:t xml:space="preserve">Disinfection is a reduction in numbers of microbes to levels where bacterial infection probably will not occur.  With regard to Hepatitis B virus, disinfection of instruments is </w:t>
      </w:r>
      <w:r>
        <w:rPr>
          <w:rFonts w:ascii="Arial" w:hAnsi="Arial"/>
          <w:u w:val="single"/>
        </w:rPr>
        <w:t>not</w:t>
      </w:r>
      <w:r>
        <w:rPr>
          <w:rFonts w:ascii="Arial" w:hAnsi="Arial"/>
        </w:rPr>
        <w:t xml:space="preserve"> adequate - they </w:t>
      </w:r>
      <w:r>
        <w:rPr>
          <w:rFonts w:ascii="Arial" w:hAnsi="Arial"/>
          <w:u w:val="single"/>
        </w:rPr>
        <w:t>have</w:t>
      </w:r>
      <w:r>
        <w:rPr>
          <w:rFonts w:ascii="Arial" w:hAnsi="Arial"/>
        </w:rPr>
        <w:t xml:space="preserve"> to be sterilised.  Nevertheless, disinfectants have a useful function if used intelligently where sterilisation is not possible eg. on skin or table tops.</w:t>
      </w:r>
    </w:p>
    <w:p w:rsidR="00F21E98" w:rsidRDefault="00A47B9C">
      <w:pPr>
        <w:jc w:val="both"/>
        <w:rPr>
          <w:rFonts w:ascii="Arial" w:hAnsi="Arial"/>
          <w:u w:val="single"/>
        </w:rPr>
      </w:pPr>
      <w:r>
        <w:rPr>
          <w:rFonts w:ascii="Arial" w:hAnsi="Arial"/>
          <w:u w:val="single"/>
        </w:rPr>
        <w:br w:type="page"/>
      </w:r>
    </w:p>
    <w:p w:rsidR="00F21E98" w:rsidRDefault="00F21E98">
      <w:pPr>
        <w:pStyle w:val="Heading3"/>
      </w:pPr>
      <w:r>
        <w:lastRenderedPageBreak/>
        <w:t>STERILISATION</w:t>
      </w:r>
    </w:p>
    <w:p w:rsidR="00F21E98" w:rsidRDefault="00F21E98">
      <w:pPr>
        <w:jc w:val="both"/>
        <w:rPr>
          <w:rFonts w:ascii="Arial" w:hAnsi="Arial"/>
          <w:u w:val="single"/>
        </w:rPr>
      </w:pPr>
    </w:p>
    <w:p w:rsidR="00F21E98" w:rsidRDefault="00F21E98">
      <w:pPr>
        <w:jc w:val="both"/>
        <w:rPr>
          <w:rFonts w:ascii="Arial" w:hAnsi="Arial"/>
        </w:rPr>
      </w:pPr>
      <w:r>
        <w:rPr>
          <w:rFonts w:ascii="Arial" w:hAnsi="Arial"/>
        </w:rPr>
        <w:t>The most efficient and reliable form of sterilisation is heat.  Moist heat is far more efficient than dry heat, as can be readily seen from the table.</w:t>
      </w:r>
    </w:p>
    <w:p w:rsidR="00F21E98" w:rsidRDefault="00F21E98">
      <w:pPr>
        <w:jc w:val="both"/>
        <w:rPr>
          <w:rFonts w:ascii="Arial" w:hAnsi="Arial"/>
        </w:rPr>
      </w:pPr>
    </w:p>
    <w:p w:rsidR="00F21E98" w:rsidRDefault="00F21E98">
      <w:pPr>
        <w:jc w:val="both"/>
        <w:rPr>
          <w:rFonts w:ascii="Arial" w:hAnsi="Arial"/>
          <w:sz w:val="18"/>
        </w:rPr>
      </w:pPr>
      <w:r>
        <w:rPr>
          <w:rFonts w:ascii="Arial" w:hAnsi="Arial"/>
          <w:sz w:val="18"/>
        </w:rPr>
        <w:t>Times and temperature for heat sterilisation</w:t>
      </w:r>
    </w:p>
    <w:p w:rsidR="00F21E98" w:rsidRDefault="00F21E98">
      <w:pPr>
        <w:jc w:val="both"/>
        <w:rPr>
          <w:rFonts w:ascii="Arial" w:hAnsi="Arial"/>
          <w:sz w:val="18"/>
        </w:rPr>
      </w:pPr>
      <w:r>
        <w:rPr>
          <w:rFonts w:ascii="Arial" w:hAnsi="Arial"/>
          <w:sz w:val="18"/>
        </w:rPr>
        <w:t>(Medical Research Council recommendations)</w:t>
      </w:r>
    </w:p>
    <w:p w:rsidR="00F21E98" w:rsidRDefault="00F21E98">
      <w:pPr>
        <w:jc w:val="both"/>
        <w:rPr>
          <w:rFonts w:ascii="Arial" w:hAnsi="Arial"/>
        </w:rPr>
      </w:pPr>
    </w:p>
    <w:tbl>
      <w:tblPr>
        <w:tblW w:w="0" w:type="auto"/>
        <w:tblLayout w:type="fixed"/>
        <w:tblLook w:val="0000" w:firstRow="0" w:lastRow="0" w:firstColumn="0" w:lastColumn="0" w:noHBand="0" w:noVBand="0"/>
      </w:tblPr>
      <w:tblGrid>
        <w:gridCol w:w="3095"/>
        <w:gridCol w:w="3095"/>
        <w:gridCol w:w="3095"/>
      </w:tblGrid>
      <w:tr w:rsidR="00F21E98">
        <w:tc>
          <w:tcPr>
            <w:tcW w:w="3095" w:type="dxa"/>
            <w:tcBorders>
              <w:top w:val="single" w:sz="6" w:space="0" w:color="auto"/>
              <w:bottom w:val="single" w:sz="6" w:space="0" w:color="auto"/>
            </w:tcBorders>
          </w:tcPr>
          <w:p w:rsidR="00F21E98" w:rsidRDefault="00F21E98">
            <w:pPr>
              <w:jc w:val="center"/>
              <w:rPr>
                <w:rFonts w:ascii="Arial" w:hAnsi="Arial"/>
                <w:b/>
              </w:rPr>
            </w:pPr>
            <w:r>
              <w:rPr>
                <w:rFonts w:ascii="Arial" w:hAnsi="Arial"/>
                <w:b/>
              </w:rPr>
              <w:t>Method</w:t>
            </w:r>
          </w:p>
        </w:tc>
        <w:tc>
          <w:tcPr>
            <w:tcW w:w="3095" w:type="dxa"/>
            <w:tcBorders>
              <w:top w:val="single" w:sz="6" w:space="0" w:color="auto"/>
              <w:bottom w:val="single" w:sz="6" w:space="0" w:color="auto"/>
            </w:tcBorders>
          </w:tcPr>
          <w:p w:rsidR="00F21E98" w:rsidRDefault="00F21E98">
            <w:pPr>
              <w:jc w:val="center"/>
              <w:rPr>
                <w:rFonts w:ascii="Arial" w:hAnsi="Arial"/>
                <w:b/>
              </w:rPr>
            </w:pPr>
            <w:r>
              <w:rPr>
                <w:rFonts w:ascii="Arial" w:hAnsi="Arial"/>
                <w:b/>
              </w:rPr>
              <w:t>Temperature (</w:t>
            </w:r>
            <w:r>
              <w:rPr>
                <w:rFonts w:ascii="Arial" w:hAnsi="Arial"/>
                <w:b/>
              </w:rPr>
              <w:sym w:font="Symbol" w:char="F0B0"/>
            </w:r>
            <w:r>
              <w:rPr>
                <w:rFonts w:ascii="Arial" w:hAnsi="Arial"/>
                <w:b/>
              </w:rPr>
              <w:t>C)</w:t>
            </w:r>
          </w:p>
        </w:tc>
        <w:tc>
          <w:tcPr>
            <w:tcW w:w="3095" w:type="dxa"/>
            <w:tcBorders>
              <w:top w:val="single" w:sz="6" w:space="0" w:color="auto"/>
              <w:bottom w:val="single" w:sz="6" w:space="0" w:color="auto"/>
            </w:tcBorders>
          </w:tcPr>
          <w:p w:rsidR="00F21E98" w:rsidRDefault="00F21E98">
            <w:pPr>
              <w:jc w:val="center"/>
              <w:rPr>
                <w:rFonts w:ascii="Arial" w:hAnsi="Arial"/>
                <w:b/>
              </w:rPr>
            </w:pPr>
            <w:r>
              <w:rPr>
                <w:rFonts w:ascii="Arial" w:hAnsi="Arial"/>
                <w:b/>
              </w:rPr>
              <w:t>Holding Time *(mins)</w:t>
            </w:r>
          </w:p>
        </w:tc>
      </w:tr>
      <w:tr w:rsidR="00F21E98">
        <w:tc>
          <w:tcPr>
            <w:tcW w:w="3095" w:type="dxa"/>
          </w:tcPr>
          <w:p w:rsidR="00F21E98" w:rsidRDefault="00F21E98">
            <w:pPr>
              <w:jc w:val="both"/>
              <w:rPr>
                <w:rFonts w:ascii="Arial" w:hAnsi="Arial"/>
              </w:rPr>
            </w:pPr>
            <w:r>
              <w:rPr>
                <w:rFonts w:ascii="Arial" w:hAnsi="Arial"/>
              </w:rPr>
              <w:t>Autoclave (moist heat)</w:t>
            </w:r>
          </w:p>
        </w:tc>
        <w:tc>
          <w:tcPr>
            <w:tcW w:w="3095" w:type="dxa"/>
          </w:tcPr>
          <w:p w:rsidR="00F21E98" w:rsidRDefault="00F21E98">
            <w:pPr>
              <w:jc w:val="center"/>
              <w:rPr>
                <w:rFonts w:ascii="Arial" w:hAnsi="Arial"/>
              </w:rPr>
            </w:pPr>
            <w:r>
              <w:rPr>
                <w:rFonts w:ascii="Arial" w:hAnsi="Arial"/>
              </w:rPr>
              <w:t>121</w:t>
            </w:r>
          </w:p>
        </w:tc>
        <w:tc>
          <w:tcPr>
            <w:tcW w:w="3095" w:type="dxa"/>
          </w:tcPr>
          <w:p w:rsidR="00F21E98" w:rsidRDefault="00F21E98">
            <w:pPr>
              <w:jc w:val="center"/>
              <w:rPr>
                <w:rFonts w:ascii="Arial" w:hAnsi="Arial"/>
              </w:rPr>
            </w:pPr>
            <w:r>
              <w:rPr>
                <w:rFonts w:ascii="Arial" w:hAnsi="Arial"/>
              </w:rPr>
              <w:t>15</w:t>
            </w:r>
          </w:p>
        </w:tc>
      </w:tr>
      <w:tr w:rsidR="00F21E98">
        <w:tc>
          <w:tcPr>
            <w:tcW w:w="3095" w:type="dxa"/>
          </w:tcPr>
          <w:p w:rsidR="00F21E98" w:rsidRDefault="00F21E98">
            <w:pPr>
              <w:jc w:val="both"/>
              <w:rPr>
                <w:rFonts w:ascii="Arial" w:hAnsi="Arial"/>
              </w:rPr>
            </w:pPr>
          </w:p>
        </w:tc>
        <w:tc>
          <w:tcPr>
            <w:tcW w:w="3095" w:type="dxa"/>
          </w:tcPr>
          <w:p w:rsidR="00F21E98" w:rsidRDefault="00F21E98">
            <w:pPr>
              <w:jc w:val="center"/>
              <w:rPr>
                <w:rFonts w:ascii="Arial" w:hAnsi="Arial"/>
              </w:rPr>
            </w:pPr>
            <w:r>
              <w:rPr>
                <w:rFonts w:ascii="Arial" w:hAnsi="Arial"/>
              </w:rPr>
              <w:t>126</w:t>
            </w:r>
          </w:p>
        </w:tc>
        <w:tc>
          <w:tcPr>
            <w:tcW w:w="3095" w:type="dxa"/>
          </w:tcPr>
          <w:p w:rsidR="00F21E98" w:rsidRDefault="00F21E98">
            <w:pPr>
              <w:jc w:val="center"/>
              <w:rPr>
                <w:rFonts w:ascii="Arial" w:hAnsi="Arial"/>
              </w:rPr>
            </w:pPr>
            <w:r>
              <w:rPr>
                <w:rFonts w:ascii="Arial" w:hAnsi="Arial"/>
              </w:rPr>
              <w:t>10</w:t>
            </w:r>
          </w:p>
        </w:tc>
      </w:tr>
      <w:tr w:rsidR="00F21E98">
        <w:tc>
          <w:tcPr>
            <w:tcW w:w="3095" w:type="dxa"/>
          </w:tcPr>
          <w:p w:rsidR="00F21E98" w:rsidRDefault="00F21E98">
            <w:pPr>
              <w:jc w:val="both"/>
              <w:rPr>
                <w:rFonts w:ascii="Arial" w:hAnsi="Arial"/>
              </w:rPr>
            </w:pPr>
          </w:p>
        </w:tc>
        <w:tc>
          <w:tcPr>
            <w:tcW w:w="3095" w:type="dxa"/>
          </w:tcPr>
          <w:p w:rsidR="00F21E98" w:rsidRDefault="00F21E98">
            <w:pPr>
              <w:jc w:val="center"/>
              <w:rPr>
                <w:rFonts w:ascii="Arial" w:hAnsi="Arial"/>
              </w:rPr>
            </w:pPr>
            <w:r>
              <w:rPr>
                <w:rFonts w:ascii="Arial" w:hAnsi="Arial"/>
              </w:rPr>
              <w:t>134</w:t>
            </w:r>
          </w:p>
        </w:tc>
        <w:tc>
          <w:tcPr>
            <w:tcW w:w="3095" w:type="dxa"/>
          </w:tcPr>
          <w:p w:rsidR="00F21E98" w:rsidRDefault="00F21E98">
            <w:pPr>
              <w:jc w:val="center"/>
              <w:rPr>
                <w:rFonts w:ascii="Arial" w:hAnsi="Arial"/>
              </w:rPr>
            </w:pPr>
            <w:r>
              <w:rPr>
                <w:rFonts w:ascii="Arial" w:hAnsi="Arial"/>
              </w:rPr>
              <w:t>3</w:t>
            </w:r>
          </w:p>
        </w:tc>
      </w:tr>
      <w:tr w:rsidR="00F21E98">
        <w:tc>
          <w:tcPr>
            <w:tcW w:w="3095" w:type="dxa"/>
          </w:tcPr>
          <w:p w:rsidR="00F21E98" w:rsidRDefault="00F21E98">
            <w:pPr>
              <w:jc w:val="both"/>
              <w:rPr>
                <w:rFonts w:ascii="Arial" w:hAnsi="Arial"/>
              </w:rPr>
            </w:pPr>
          </w:p>
        </w:tc>
        <w:tc>
          <w:tcPr>
            <w:tcW w:w="3095" w:type="dxa"/>
          </w:tcPr>
          <w:p w:rsidR="00F21E98" w:rsidRDefault="00F21E98">
            <w:pPr>
              <w:jc w:val="center"/>
              <w:rPr>
                <w:rFonts w:ascii="Arial" w:hAnsi="Arial"/>
              </w:rPr>
            </w:pPr>
          </w:p>
        </w:tc>
        <w:tc>
          <w:tcPr>
            <w:tcW w:w="3095" w:type="dxa"/>
          </w:tcPr>
          <w:p w:rsidR="00F21E98" w:rsidRDefault="00F21E98">
            <w:pPr>
              <w:jc w:val="center"/>
              <w:rPr>
                <w:rFonts w:ascii="Arial" w:hAnsi="Arial"/>
              </w:rPr>
            </w:pPr>
          </w:p>
        </w:tc>
      </w:tr>
      <w:tr w:rsidR="00F21E98">
        <w:tc>
          <w:tcPr>
            <w:tcW w:w="3095" w:type="dxa"/>
          </w:tcPr>
          <w:p w:rsidR="00F21E98" w:rsidRDefault="00F21E98">
            <w:pPr>
              <w:jc w:val="both"/>
              <w:rPr>
                <w:rFonts w:ascii="Arial" w:hAnsi="Arial"/>
              </w:rPr>
            </w:pPr>
            <w:r>
              <w:rPr>
                <w:rFonts w:ascii="Arial" w:hAnsi="Arial"/>
              </w:rPr>
              <w:t>Oven (dry heat)</w:t>
            </w:r>
          </w:p>
        </w:tc>
        <w:tc>
          <w:tcPr>
            <w:tcW w:w="3095" w:type="dxa"/>
          </w:tcPr>
          <w:p w:rsidR="00F21E98" w:rsidRDefault="00F21E98">
            <w:pPr>
              <w:jc w:val="center"/>
              <w:rPr>
                <w:rFonts w:ascii="Arial" w:hAnsi="Arial"/>
              </w:rPr>
            </w:pPr>
            <w:r>
              <w:rPr>
                <w:rFonts w:ascii="Arial" w:hAnsi="Arial"/>
              </w:rPr>
              <w:t>160</w:t>
            </w:r>
          </w:p>
        </w:tc>
        <w:tc>
          <w:tcPr>
            <w:tcW w:w="3095" w:type="dxa"/>
          </w:tcPr>
          <w:p w:rsidR="00F21E98" w:rsidRDefault="00F21E98">
            <w:pPr>
              <w:jc w:val="center"/>
              <w:rPr>
                <w:rFonts w:ascii="Arial" w:hAnsi="Arial"/>
              </w:rPr>
            </w:pPr>
            <w:r>
              <w:rPr>
                <w:rFonts w:ascii="Arial" w:hAnsi="Arial"/>
              </w:rPr>
              <w:t>45</w:t>
            </w:r>
          </w:p>
        </w:tc>
      </w:tr>
      <w:tr w:rsidR="00F21E98">
        <w:tc>
          <w:tcPr>
            <w:tcW w:w="3095" w:type="dxa"/>
          </w:tcPr>
          <w:p w:rsidR="00F21E98" w:rsidRDefault="00F21E98">
            <w:pPr>
              <w:jc w:val="both"/>
              <w:rPr>
                <w:rFonts w:ascii="Arial" w:hAnsi="Arial"/>
              </w:rPr>
            </w:pPr>
          </w:p>
        </w:tc>
        <w:tc>
          <w:tcPr>
            <w:tcW w:w="3095" w:type="dxa"/>
          </w:tcPr>
          <w:p w:rsidR="00F21E98" w:rsidRDefault="00F21E98">
            <w:pPr>
              <w:jc w:val="center"/>
              <w:rPr>
                <w:rFonts w:ascii="Arial" w:hAnsi="Arial"/>
              </w:rPr>
            </w:pPr>
            <w:r>
              <w:rPr>
                <w:rFonts w:ascii="Arial" w:hAnsi="Arial"/>
              </w:rPr>
              <w:t>170</w:t>
            </w:r>
          </w:p>
        </w:tc>
        <w:tc>
          <w:tcPr>
            <w:tcW w:w="3095" w:type="dxa"/>
          </w:tcPr>
          <w:p w:rsidR="00F21E98" w:rsidRDefault="00F21E98">
            <w:pPr>
              <w:jc w:val="center"/>
              <w:rPr>
                <w:rFonts w:ascii="Arial" w:hAnsi="Arial"/>
              </w:rPr>
            </w:pPr>
            <w:r>
              <w:rPr>
                <w:rFonts w:ascii="Arial" w:hAnsi="Arial"/>
              </w:rPr>
              <w:t>18</w:t>
            </w:r>
          </w:p>
        </w:tc>
      </w:tr>
      <w:tr w:rsidR="00F21E98">
        <w:tc>
          <w:tcPr>
            <w:tcW w:w="3095" w:type="dxa"/>
          </w:tcPr>
          <w:p w:rsidR="00F21E98" w:rsidRDefault="00F21E98">
            <w:pPr>
              <w:jc w:val="both"/>
              <w:rPr>
                <w:rFonts w:ascii="Arial" w:hAnsi="Arial"/>
              </w:rPr>
            </w:pPr>
          </w:p>
        </w:tc>
        <w:tc>
          <w:tcPr>
            <w:tcW w:w="3095" w:type="dxa"/>
          </w:tcPr>
          <w:p w:rsidR="00F21E98" w:rsidRDefault="00F21E98">
            <w:pPr>
              <w:jc w:val="center"/>
              <w:rPr>
                <w:rFonts w:ascii="Arial" w:hAnsi="Arial"/>
              </w:rPr>
            </w:pPr>
            <w:r>
              <w:rPr>
                <w:rFonts w:ascii="Arial" w:hAnsi="Arial"/>
              </w:rPr>
              <w:t>180</w:t>
            </w:r>
          </w:p>
        </w:tc>
        <w:tc>
          <w:tcPr>
            <w:tcW w:w="3095" w:type="dxa"/>
          </w:tcPr>
          <w:p w:rsidR="00F21E98" w:rsidRDefault="00F21E98">
            <w:pPr>
              <w:jc w:val="center"/>
              <w:rPr>
                <w:rFonts w:ascii="Arial" w:hAnsi="Arial"/>
              </w:rPr>
            </w:pPr>
            <w:r>
              <w:rPr>
                <w:rFonts w:ascii="Arial" w:hAnsi="Arial"/>
              </w:rPr>
              <w:t>7½</w:t>
            </w:r>
          </w:p>
        </w:tc>
      </w:tr>
      <w:tr w:rsidR="00F21E98">
        <w:tc>
          <w:tcPr>
            <w:tcW w:w="3095" w:type="dxa"/>
            <w:tcBorders>
              <w:bottom w:val="single" w:sz="6" w:space="0" w:color="auto"/>
            </w:tcBorders>
          </w:tcPr>
          <w:p w:rsidR="00F21E98" w:rsidRDefault="00F21E98">
            <w:pPr>
              <w:jc w:val="both"/>
              <w:rPr>
                <w:rFonts w:ascii="Arial" w:hAnsi="Arial"/>
              </w:rPr>
            </w:pPr>
          </w:p>
        </w:tc>
        <w:tc>
          <w:tcPr>
            <w:tcW w:w="3095" w:type="dxa"/>
            <w:tcBorders>
              <w:bottom w:val="single" w:sz="6" w:space="0" w:color="auto"/>
            </w:tcBorders>
          </w:tcPr>
          <w:p w:rsidR="00F21E98" w:rsidRDefault="00F21E98">
            <w:pPr>
              <w:jc w:val="center"/>
              <w:rPr>
                <w:rFonts w:ascii="Arial" w:hAnsi="Arial"/>
              </w:rPr>
            </w:pPr>
            <w:r>
              <w:rPr>
                <w:rFonts w:ascii="Arial" w:hAnsi="Arial"/>
              </w:rPr>
              <w:t>190</w:t>
            </w:r>
          </w:p>
        </w:tc>
        <w:tc>
          <w:tcPr>
            <w:tcW w:w="3095" w:type="dxa"/>
            <w:tcBorders>
              <w:bottom w:val="single" w:sz="6" w:space="0" w:color="auto"/>
            </w:tcBorders>
          </w:tcPr>
          <w:p w:rsidR="00F21E98" w:rsidRDefault="00F21E98">
            <w:pPr>
              <w:jc w:val="center"/>
              <w:rPr>
                <w:rFonts w:ascii="Arial" w:hAnsi="Arial"/>
              </w:rPr>
            </w:pPr>
            <w:r>
              <w:rPr>
                <w:rFonts w:ascii="Arial" w:hAnsi="Arial"/>
              </w:rPr>
              <w:t>1½</w:t>
            </w:r>
          </w:p>
        </w:tc>
      </w:tr>
    </w:tbl>
    <w:p w:rsidR="00F21E98" w:rsidRDefault="00F21E98">
      <w:pPr>
        <w:jc w:val="center"/>
        <w:rPr>
          <w:rFonts w:ascii="Arial" w:hAnsi="Arial"/>
          <w:i/>
          <w:sz w:val="18"/>
        </w:rPr>
      </w:pPr>
      <w:r>
        <w:rPr>
          <w:rFonts w:ascii="Arial" w:hAnsi="Arial"/>
          <w:i/>
          <w:sz w:val="18"/>
        </w:rPr>
        <w:t>* the holding time is the time the entire load is held at the recommended temperature</w:t>
      </w:r>
    </w:p>
    <w:p w:rsidR="00F21E98" w:rsidRDefault="00F21E98">
      <w:pPr>
        <w:jc w:val="both"/>
        <w:rPr>
          <w:rFonts w:ascii="Arial" w:hAnsi="Arial"/>
          <w:sz w:val="28"/>
        </w:rPr>
      </w:pPr>
    </w:p>
    <w:p w:rsidR="00F21E98" w:rsidRDefault="00F21E98">
      <w:pPr>
        <w:jc w:val="both"/>
        <w:rPr>
          <w:rFonts w:ascii="Arial" w:hAnsi="Arial"/>
        </w:rPr>
      </w:pPr>
      <w:r>
        <w:rPr>
          <w:rFonts w:ascii="Arial" w:hAnsi="Arial"/>
        </w:rPr>
        <w:t>An AUTOCLAVE is an instrument designed to provide moist heat at a temperature above 100</w:t>
      </w:r>
      <w:r>
        <w:rPr>
          <w:rFonts w:ascii="Arial" w:hAnsi="Arial"/>
        </w:rPr>
        <w:sym w:font="Symbol" w:char="F0B0"/>
      </w:r>
      <w:r>
        <w:rPr>
          <w:rFonts w:ascii="Arial" w:hAnsi="Arial"/>
        </w:rPr>
        <w:t>C (pressure is required to maintain a temperature above 100</w:t>
      </w:r>
      <w:r>
        <w:rPr>
          <w:rFonts w:ascii="Arial" w:hAnsi="Arial"/>
        </w:rPr>
        <w:sym w:font="Symbol" w:char="F0B0"/>
      </w:r>
      <w:r>
        <w:rPr>
          <w:rFonts w:ascii="Arial" w:hAnsi="Arial"/>
        </w:rPr>
        <w:t>C).  Instruments to be sterilised have to be scrupulously clean as the steam has to be in contact with the surface of the instruments.  The advantages of autoclaves are that they are quick and efficient and with the automatic models, there is no need to time the process.</w:t>
      </w:r>
    </w:p>
    <w:p w:rsidR="00F21E98" w:rsidRDefault="00F21E98">
      <w:pPr>
        <w:jc w:val="both"/>
        <w:rPr>
          <w:rFonts w:ascii="Arial" w:hAnsi="Arial"/>
        </w:rPr>
      </w:pPr>
    </w:p>
    <w:p w:rsidR="00F21E98" w:rsidRDefault="00F21E98">
      <w:pPr>
        <w:jc w:val="both"/>
        <w:rPr>
          <w:rFonts w:ascii="Arial" w:hAnsi="Arial"/>
        </w:rPr>
      </w:pPr>
      <w:r>
        <w:rPr>
          <w:rFonts w:ascii="Arial" w:hAnsi="Arial"/>
        </w:rPr>
        <w:t>With DRY HEAT OVENS, much higher temperatures are required (which may damage metal instruments), there may be considerable temperature variation within the oven (hot and cold spots) and a long time is necessary to reach the required temperature and for cooling down.  A fan-assisted oven may help to reduce the tendency to hot and cold spots.  With the high temperature of these ovens, there is always a danger of fire and they are not as economical to run as autoclaves.  They are, however, cheaper to buy.</w:t>
      </w:r>
    </w:p>
    <w:p w:rsidR="00F21E98" w:rsidRDefault="00F21E98">
      <w:pPr>
        <w:jc w:val="both"/>
        <w:rPr>
          <w:rFonts w:ascii="Arial" w:hAnsi="Arial"/>
        </w:rPr>
      </w:pPr>
    </w:p>
    <w:p w:rsidR="00F21E98" w:rsidRDefault="00F21E98">
      <w:pPr>
        <w:pStyle w:val="Heading3"/>
      </w:pPr>
      <w:r>
        <w:t>DISINFECTION</w:t>
      </w:r>
    </w:p>
    <w:p w:rsidR="00F21E98" w:rsidRDefault="00F21E98">
      <w:pPr>
        <w:jc w:val="both"/>
        <w:rPr>
          <w:rFonts w:ascii="Arial" w:hAnsi="Arial"/>
          <w:b/>
          <w:sz w:val="28"/>
          <w:u w:val="single"/>
        </w:rPr>
      </w:pPr>
    </w:p>
    <w:p w:rsidR="00F21E98" w:rsidRDefault="00F21E98">
      <w:pPr>
        <w:jc w:val="both"/>
        <w:rPr>
          <w:rFonts w:ascii="Arial" w:hAnsi="Arial"/>
        </w:rPr>
      </w:pPr>
      <w:r>
        <w:rPr>
          <w:rFonts w:ascii="Arial" w:hAnsi="Arial"/>
        </w:rPr>
        <w:t>Disinfectants do not sterilise, they only reduce the number of some microbes.  Nevertheless, the intelligent use of a disinfectant is of value.  Solutions of hypochlorate and clear phenolics must be freshly made up each day and of glutaraldehyde each week; the manufacturers’ instructions regarding the correct concentrations should be strictly followed.  Any organic matter or dust adhering to objects to be disinfected will seriously affect the potency of the disinfectant, so that all instruments must be physically clean.</w:t>
      </w:r>
    </w:p>
    <w:p w:rsidR="00F21E98" w:rsidRDefault="00F21E98">
      <w:pPr>
        <w:jc w:val="both"/>
        <w:rPr>
          <w:rFonts w:ascii="Arial" w:hAnsi="Arial"/>
        </w:rPr>
      </w:pPr>
    </w:p>
    <w:p w:rsidR="00F21E98" w:rsidRDefault="00F21E98">
      <w:pPr>
        <w:jc w:val="both"/>
        <w:rPr>
          <w:rFonts w:ascii="Arial" w:hAnsi="Arial"/>
        </w:rPr>
      </w:pPr>
      <w:r>
        <w:rPr>
          <w:rFonts w:ascii="Arial" w:hAnsi="Arial"/>
        </w:rPr>
        <w:t>As with heat sterilisation, time is an important factor to take into account when using disinfectants.  For most disinfectants, at least half an hours soaking is required.</w:t>
      </w:r>
    </w:p>
    <w:p w:rsidR="00F21E98" w:rsidRDefault="00F21E98">
      <w:pPr>
        <w:jc w:val="both"/>
        <w:rPr>
          <w:rFonts w:ascii="Arial" w:hAnsi="Arial"/>
        </w:rPr>
      </w:pPr>
    </w:p>
    <w:p w:rsidR="00F21E98" w:rsidRDefault="00F21E98">
      <w:pPr>
        <w:pStyle w:val="Heading3"/>
      </w:pPr>
      <w:r>
        <w:t>RECOMMENDED METHODS</w:t>
      </w:r>
    </w:p>
    <w:p w:rsidR="00F21E98" w:rsidRDefault="00F21E98">
      <w:pPr>
        <w:jc w:val="both"/>
        <w:rPr>
          <w:rFonts w:ascii="Arial" w:hAnsi="Arial"/>
          <w:u w:val="single"/>
        </w:rPr>
      </w:pPr>
    </w:p>
    <w:p w:rsidR="00F21E98" w:rsidRDefault="00F21E98">
      <w:pPr>
        <w:ind w:left="720" w:hanging="720"/>
        <w:jc w:val="both"/>
        <w:rPr>
          <w:rFonts w:ascii="Arial" w:hAnsi="Arial"/>
        </w:rPr>
      </w:pPr>
      <w:r>
        <w:rPr>
          <w:rFonts w:ascii="Arial" w:hAnsi="Arial"/>
        </w:rPr>
        <w:t>1.</w:t>
      </w:r>
      <w:r>
        <w:rPr>
          <w:rFonts w:ascii="Arial" w:hAnsi="Arial"/>
        </w:rPr>
        <w:tab/>
      </w:r>
      <w:r>
        <w:rPr>
          <w:rFonts w:ascii="Arial" w:hAnsi="Arial"/>
          <w:u w:val="single"/>
        </w:rPr>
        <w:t>Disposable Needles:</w:t>
      </w:r>
      <w:r>
        <w:rPr>
          <w:rFonts w:ascii="Arial" w:hAnsi="Arial"/>
        </w:rPr>
        <w:t xml:space="preserve">   Sterile disposable needles are available on the market (eg. Sterex) and are recommended.  One needle may be used for removing as many hairs as necessary from one client but the needle </w:t>
      </w:r>
      <w:r>
        <w:rPr>
          <w:rFonts w:ascii="Arial" w:hAnsi="Arial"/>
          <w:u w:val="single"/>
        </w:rPr>
        <w:t>must</w:t>
      </w:r>
      <w:r>
        <w:rPr>
          <w:rFonts w:ascii="Arial" w:hAnsi="Arial"/>
        </w:rPr>
        <w:t xml:space="preserve"> be discarded after the treatment and a new needle obtained for the next client.</w:t>
      </w:r>
    </w:p>
    <w:p w:rsidR="00F21E98" w:rsidRDefault="00A47B9C">
      <w:pPr>
        <w:ind w:left="720" w:hanging="720"/>
        <w:jc w:val="both"/>
        <w:rPr>
          <w:rFonts w:ascii="Arial" w:hAnsi="Arial"/>
        </w:rPr>
      </w:pPr>
      <w:r>
        <w:rPr>
          <w:rFonts w:ascii="Arial" w:hAnsi="Arial"/>
        </w:rPr>
        <w:br w:type="page"/>
      </w:r>
      <w:r w:rsidR="00F21E98">
        <w:rPr>
          <w:rFonts w:ascii="Arial" w:hAnsi="Arial"/>
        </w:rPr>
        <w:lastRenderedPageBreak/>
        <w:t>2.</w:t>
      </w:r>
      <w:r w:rsidR="00F21E98">
        <w:rPr>
          <w:rFonts w:ascii="Arial" w:hAnsi="Arial"/>
        </w:rPr>
        <w:tab/>
      </w:r>
      <w:r w:rsidR="00F21E98">
        <w:rPr>
          <w:rFonts w:ascii="Arial" w:hAnsi="Arial"/>
          <w:u w:val="single"/>
        </w:rPr>
        <w:t>Sterilisation of Needles:</w:t>
      </w:r>
      <w:r w:rsidR="00F21E98">
        <w:rPr>
          <w:rFonts w:ascii="Arial" w:hAnsi="Arial"/>
        </w:rPr>
        <w:t xml:space="preserve">   The electrologist may, if he wishes, sterilise the needles himself but the cost of this is likely to prove prohibitive.</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3.</w:t>
      </w:r>
      <w:r>
        <w:rPr>
          <w:rFonts w:ascii="Arial" w:hAnsi="Arial"/>
        </w:rPr>
        <w:tab/>
      </w:r>
      <w:r>
        <w:rPr>
          <w:rFonts w:ascii="Arial" w:hAnsi="Arial"/>
          <w:u w:val="single"/>
        </w:rPr>
        <w:t>Treatment of Spider Veins and Broken Capillaries:</w:t>
      </w:r>
      <w:r>
        <w:rPr>
          <w:rFonts w:ascii="Arial" w:hAnsi="Arial"/>
        </w:rPr>
        <w:t xml:space="preserve">   If spider veins are treated by injecting them with a sclerosant only </w:t>
      </w:r>
      <w:r>
        <w:rPr>
          <w:rFonts w:ascii="Arial" w:hAnsi="Arial"/>
          <w:u w:val="single"/>
        </w:rPr>
        <w:t>pre-sterilised syringes and needles</w:t>
      </w:r>
      <w:r>
        <w:rPr>
          <w:rFonts w:ascii="Arial" w:hAnsi="Arial"/>
        </w:rPr>
        <w:t xml:space="preserve"> are acceptable.  The skin should be wiped first with a spirit swab and the needle and </w:t>
      </w:r>
      <w:r>
        <w:rPr>
          <w:rFonts w:ascii="Arial" w:hAnsi="Arial"/>
          <w:u w:val="single"/>
        </w:rPr>
        <w:t>syringe</w:t>
      </w:r>
      <w:r>
        <w:rPr>
          <w:rFonts w:ascii="Arial" w:hAnsi="Arial"/>
        </w:rPr>
        <w:t xml:space="preserve"> discarded after each treatment.  A used needle should not be inserted into a sclerosant - if a refilling is required for a patient, a new needle and syringe </w:t>
      </w:r>
      <w:r>
        <w:rPr>
          <w:rFonts w:ascii="Arial" w:hAnsi="Arial"/>
          <w:u w:val="single"/>
        </w:rPr>
        <w:t>must</w:t>
      </w:r>
      <w:r>
        <w:rPr>
          <w:rFonts w:ascii="Arial" w:hAnsi="Arial"/>
        </w:rPr>
        <w:t xml:space="preserve"> be used.  If broken capillaries or ‘spider veins’ are treated by diathermy or galvanic current, the procedure for hair electrolysis should be followed.  A fresh sterilse disposable needle should be used on each client and then discarded.</w:t>
      </w:r>
    </w:p>
    <w:p w:rsidR="00F21E98" w:rsidRDefault="00F21E98">
      <w:pPr>
        <w:ind w:left="720" w:hanging="720"/>
        <w:jc w:val="both"/>
        <w:rPr>
          <w:rFonts w:ascii="Arial" w:hAnsi="Arial"/>
        </w:rPr>
      </w:pPr>
    </w:p>
    <w:p w:rsidR="00F21E98" w:rsidRDefault="00F21E98">
      <w:pPr>
        <w:pStyle w:val="Heading5"/>
      </w:pPr>
      <w:r>
        <w:t>RECOMMENDED PROCEDURE FOR HAIR ELECTROLYSIS</w:t>
      </w:r>
    </w:p>
    <w:p w:rsidR="00F21E98" w:rsidRDefault="00F21E98">
      <w:pPr>
        <w:ind w:left="720" w:hanging="720"/>
        <w:jc w:val="both"/>
        <w:rPr>
          <w:rFonts w:ascii="Arial" w:hAnsi="Arial"/>
          <w:u w:val="single"/>
        </w:rPr>
      </w:pPr>
    </w:p>
    <w:p w:rsidR="00F21E98" w:rsidRDefault="00F21E98">
      <w:pPr>
        <w:ind w:left="720" w:hanging="720"/>
        <w:jc w:val="both"/>
        <w:rPr>
          <w:rFonts w:ascii="Arial" w:hAnsi="Arial"/>
        </w:rPr>
      </w:pPr>
      <w:r>
        <w:rPr>
          <w:rFonts w:ascii="Arial" w:hAnsi="Arial"/>
        </w:rPr>
        <w:t>1.</w:t>
      </w:r>
      <w:r>
        <w:rPr>
          <w:rFonts w:ascii="Arial" w:hAnsi="Arial"/>
        </w:rPr>
        <w:tab/>
        <w:t>Wash hands at beginning of session.</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2.</w:t>
      </w:r>
      <w:r>
        <w:rPr>
          <w:rFonts w:ascii="Arial" w:hAnsi="Arial"/>
        </w:rPr>
        <w:tab/>
        <w:t>Seat customer.</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3.</w:t>
      </w:r>
      <w:r>
        <w:rPr>
          <w:rFonts w:ascii="Arial" w:hAnsi="Arial"/>
        </w:rPr>
        <w:tab/>
        <w:t>Place clean paper tissue or towel on table top.</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4.</w:t>
      </w:r>
      <w:r>
        <w:rPr>
          <w:rFonts w:ascii="Arial" w:hAnsi="Arial"/>
        </w:rPr>
        <w:tab/>
        <w:t>Clean area to be epilated with spirit swab (eg. medi-swab).</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5.</w:t>
      </w:r>
      <w:r>
        <w:rPr>
          <w:rFonts w:ascii="Arial" w:hAnsi="Arial"/>
        </w:rPr>
        <w:tab/>
        <w:t>Clean operator’s hands with spirit swab.</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6.</w:t>
      </w:r>
      <w:r>
        <w:rPr>
          <w:rFonts w:ascii="Arial" w:hAnsi="Arial"/>
        </w:rPr>
        <w:tab/>
        <w:t>Clean forceps with spirit swab.</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7.</w:t>
      </w:r>
      <w:r>
        <w:rPr>
          <w:rFonts w:ascii="Arial" w:hAnsi="Arial"/>
        </w:rPr>
        <w:tab/>
        <w:t xml:space="preserve">Open pre-sterilised needle packet carefully, as instructed.  </w:t>
      </w:r>
      <w:r>
        <w:rPr>
          <w:rFonts w:ascii="Arial" w:hAnsi="Arial"/>
          <w:u w:val="single"/>
        </w:rPr>
        <w:t>DO NOT</w:t>
      </w:r>
      <w:r>
        <w:rPr>
          <w:rFonts w:ascii="Arial" w:hAnsi="Arial"/>
        </w:rPr>
        <w:t xml:space="preserve"> touch the sharp end or the shaft.</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8.</w:t>
      </w:r>
      <w:r>
        <w:rPr>
          <w:rFonts w:ascii="Arial" w:hAnsi="Arial"/>
        </w:rPr>
        <w:tab/>
        <w:t>Insert into electrolysis machine and begin epilation procedure.</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9.</w:t>
      </w:r>
      <w:r>
        <w:rPr>
          <w:rFonts w:ascii="Arial" w:hAnsi="Arial"/>
        </w:rPr>
        <w:tab/>
        <w:t>At end of procedure dispose of needle into sharps box - again do not touch sharp end or shaft of needle.  Tissues and swabs should be discarded in plastic-lined bin.</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10.</w:t>
      </w:r>
      <w:r>
        <w:rPr>
          <w:rFonts w:ascii="Arial" w:hAnsi="Arial"/>
        </w:rPr>
        <w:tab/>
        <w:t>Clean epilated skin with fresh swabs.</w:t>
      </w:r>
    </w:p>
    <w:p w:rsidR="00F21E98" w:rsidRDefault="00F21E98">
      <w:pPr>
        <w:ind w:left="720" w:hanging="720"/>
        <w:jc w:val="both"/>
        <w:rPr>
          <w:rFonts w:ascii="Arial" w:hAnsi="Arial"/>
        </w:rPr>
      </w:pPr>
    </w:p>
    <w:p w:rsidR="00F21E98" w:rsidRDefault="00F21E98">
      <w:pPr>
        <w:ind w:left="720" w:hanging="720"/>
        <w:jc w:val="both"/>
        <w:rPr>
          <w:rFonts w:ascii="Arial" w:hAnsi="Arial"/>
        </w:rPr>
      </w:pPr>
      <w:r>
        <w:rPr>
          <w:rFonts w:ascii="Arial" w:hAnsi="Arial"/>
        </w:rPr>
        <w:t>11.</w:t>
      </w:r>
      <w:r>
        <w:rPr>
          <w:rFonts w:ascii="Arial" w:hAnsi="Arial"/>
        </w:rPr>
        <w:tab/>
        <w:t>Begin again at 2</w:t>
      </w:r>
    </w:p>
    <w:p w:rsidR="00F21E98" w:rsidRDefault="00F21E98">
      <w:pPr>
        <w:ind w:left="720" w:hanging="720"/>
        <w:jc w:val="both"/>
        <w:rPr>
          <w:rFonts w:ascii="Arial" w:hAnsi="Arial"/>
        </w:rPr>
      </w:pPr>
    </w:p>
    <w:p w:rsidR="00F21E98" w:rsidRDefault="00F21E98">
      <w:pPr>
        <w:pStyle w:val="Heading5"/>
      </w:pPr>
      <w:r>
        <w:t>AFTER-CARE</w:t>
      </w:r>
    </w:p>
    <w:p w:rsidR="00F21E98" w:rsidRDefault="00F21E98">
      <w:pPr>
        <w:ind w:left="720" w:hanging="720"/>
        <w:jc w:val="both"/>
        <w:rPr>
          <w:rFonts w:ascii="Arial" w:hAnsi="Arial"/>
          <w:u w:val="single"/>
        </w:rPr>
      </w:pPr>
    </w:p>
    <w:p w:rsidR="00F21E98" w:rsidRDefault="00F21E98">
      <w:pPr>
        <w:jc w:val="both"/>
        <w:rPr>
          <w:rFonts w:ascii="Arial" w:hAnsi="Arial"/>
        </w:rPr>
      </w:pPr>
      <w:r>
        <w:rPr>
          <w:rFonts w:ascii="Arial" w:hAnsi="Arial"/>
        </w:rPr>
        <w:t>There is a small risk of bacterial infection after electrolysis.  The epilated area should be kept dry.  Infection should be treated by a doctor - antibiotic lotions, creams or ointments should not be used, except when prescribed by a doctor.  Apart from surgical spirit, disinfectants should not be used, as they may cause an allergy.</w:t>
      </w:r>
    </w:p>
    <w:p w:rsidR="00F21E98" w:rsidRDefault="00F21E98">
      <w:pPr>
        <w:ind w:left="720" w:hanging="720"/>
        <w:jc w:val="both"/>
        <w:rPr>
          <w:rFonts w:ascii="Arial" w:hAnsi="Arial"/>
        </w:rPr>
      </w:pPr>
    </w:p>
    <w:p w:rsidR="00F21E98" w:rsidRDefault="00F21E98">
      <w:pPr>
        <w:ind w:left="720" w:hanging="720"/>
        <w:jc w:val="both"/>
        <w:rPr>
          <w:rFonts w:ascii="Arial" w:hAnsi="Arial"/>
          <w:u w:val="single"/>
        </w:rPr>
      </w:pPr>
    </w:p>
    <w:p w:rsidR="00F21E98" w:rsidRDefault="00F21E98">
      <w:pPr>
        <w:pStyle w:val="Heading5"/>
      </w:pPr>
      <w:r>
        <w:t>RECORDS</w:t>
      </w:r>
    </w:p>
    <w:p w:rsidR="00F21E98" w:rsidRDefault="00F21E98">
      <w:pPr>
        <w:ind w:left="720" w:hanging="720"/>
        <w:jc w:val="both"/>
        <w:rPr>
          <w:rFonts w:ascii="Arial" w:hAnsi="Arial"/>
          <w:u w:val="single"/>
        </w:rPr>
      </w:pPr>
    </w:p>
    <w:p w:rsidR="00F21E98" w:rsidRDefault="00F21E98">
      <w:pPr>
        <w:jc w:val="both"/>
        <w:rPr>
          <w:rFonts w:ascii="Arial" w:hAnsi="Arial"/>
        </w:rPr>
      </w:pPr>
      <w:r>
        <w:rPr>
          <w:rFonts w:ascii="Arial" w:hAnsi="Arial"/>
        </w:rPr>
        <w:t>It is advisable to keep a record of the name and address of every customer, the date and treatment given.</w:t>
      </w:r>
    </w:p>
    <w:p w:rsidR="00F21E98" w:rsidRDefault="00F21E98">
      <w:pPr>
        <w:jc w:val="both"/>
        <w:rPr>
          <w:rFonts w:ascii="Arial" w:hAnsi="Arial"/>
          <w:sz w:val="16"/>
        </w:rPr>
      </w:pPr>
    </w:p>
    <w:p w:rsidR="00A47B9C" w:rsidRDefault="00A47B9C">
      <w:pPr>
        <w:jc w:val="both"/>
        <w:rPr>
          <w:rFonts w:ascii="Arial" w:hAnsi="Arial"/>
          <w:sz w:val="16"/>
        </w:rPr>
      </w:pPr>
    </w:p>
    <w:p w:rsidR="00F21E98" w:rsidRDefault="00F21E98">
      <w:pPr>
        <w:rPr>
          <w:rFonts w:ascii="Arial" w:hAnsi="Arial"/>
        </w:rPr>
      </w:pPr>
      <w:r>
        <w:rPr>
          <w:rFonts w:ascii="Arial" w:hAnsi="Arial"/>
          <w:snapToGrid w:val="0"/>
          <w:sz w:val="16"/>
          <w:lang w:eastAsia="en-US"/>
        </w:rPr>
        <w:fldChar w:fldCharType="begin"/>
      </w:r>
      <w:r>
        <w:rPr>
          <w:rFonts w:ascii="Arial" w:hAnsi="Arial"/>
          <w:snapToGrid w:val="0"/>
          <w:sz w:val="16"/>
          <w:lang w:eastAsia="en-US"/>
        </w:rPr>
        <w:instrText xml:space="preserve"> FILENAME \p </w:instrText>
      </w:r>
      <w:r>
        <w:rPr>
          <w:rFonts w:ascii="Arial" w:hAnsi="Arial"/>
          <w:snapToGrid w:val="0"/>
          <w:sz w:val="16"/>
          <w:lang w:eastAsia="en-US"/>
        </w:rPr>
        <w:fldChar w:fldCharType="separate"/>
      </w:r>
      <w:r w:rsidR="00901946">
        <w:rPr>
          <w:rFonts w:ascii="Arial" w:hAnsi="Arial"/>
          <w:noProof/>
          <w:snapToGrid w:val="0"/>
          <w:sz w:val="16"/>
          <w:lang w:eastAsia="en-US"/>
        </w:rPr>
        <w:t>Document2</w:t>
      </w:r>
      <w:r>
        <w:rPr>
          <w:rFonts w:ascii="Arial" w:hAnsi="Arial"/>
          <w:snapToGrid w:val="0"/>
          <w:sz w:val="16"/>
          <w:lang w:eastAsia="en-US"/>
        </w:rPr>
        <w:fldChar w:fldCharType="end"/>
      </w:r>
    </w:p>
    <w:sectPr w:rsidR="00F21E98" w:rsidSect="00A47B9C">
      <w:footerReference w:type="default" r:id="rId10"/>
      <w:pgSz w:w="11909" w:h="16834" w:code="9"/>
      <w:pgMar w:top="720" w:right="992" w:bottom="720" w:left="1412" w:header="709" w:footer="70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46" w:rsidRDefault="00901946">
      <w:r>
        <w:separator/>
      </w:r>
    </w:p>
  </w:endnote>
  <w:endnote w:type="continuationSeparator" w:id="0">
    <w:p w:rsidR="00901946" w:rsidRDefault="0090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98" w:rsidRDefault="00F21E98">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0194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46" w:rsidRDefault="00901946">
      <w:r>
        <w:separator/>
      </w:r>
    </w:p>
  </w:footnote>
  <w:footnote w:type="continuationSeparator" w:id="0">
    <w:p w:rsidR="00901946" w:rsidRDefault="00901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46"/>
    <w:rsid w:val="003A52B2"/>
    <w:rsid w:val="00901946"/>
    <w:rsid w:val="00A47B9C"/>
    <w:rsid w:val="00F2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tabs>
        <w:tab w:val="left" w:pos="9072"/>
      </w:tabs>
      <w:ind w:left="-142"/>
      <w:jc w:val="center"/>
      <w:outlineLvl w:val="0"/>
    </w:pPr>
    <w:rPr>
      <w:rFonts w:ascii="Arial" w:hAnsi="Arial"/>
      <w:b/>
      <w:sz w:val="32"/>
      <w:u w:val="single"/>
    </w:rPr>
  </w:style>
  <w:style w:type="paragraph" w:styleId="Heading2">
    <w:name w:val="heading 2"/>
    <w:basedOn w:val="Normal"/>
    <w:next w:val="Normal"/>
    <w:qFormat/>
    <w:pPr>
      <w:keepNext/>
      <w:jc w:val="both"/>
      <w:outlineLvl w:val="1"/>
    </w:pPr>
    <w:rPr>
      <w:rFonts w:ascii="Arial" w:hAnsi="Arial"/>
      <w:sz w:val="28"/>
      <w:u w:val="single"/>
    </w:rPr>
  </w:style>
  <w:style w:type="paragraph" w:styleId="Heading3">
    <w:name w:val="heading 3"/>
    <w:basedOn w:val="Normal"/>
    <w:next w:val="Normal"/>
    <w:qFormat/>
    <w:pPr>
      <w:keepNext/>
      <w:jc w:val="both"/>
      <w:outlineLvl w:val="2"/>
    </w:pPr>
    <w:rPr>
      <w:rFonts w:ascii="Arial" w:hAnsi="Arial"/>
      <w:b/>
      <w:sz w:val="28"/>
      <w:u w:val="single"/>
    </w:rPr>
  </w:style>
  <w:style w:type="paragraph" w:styleId="Heading4">
    <w:name w:val="heading 4"/>
    <w:basedOn w:val="Normal"/>
    <w:next w:val="Normal"/>
    <w:qFormat/>
    <w:pPr>
      <w:keepNext/>
      <w:jc w:val="both"/>
      <w:outlineLvl w:val="3"/>
    </w:pPr>
    <w:rPr>
      <w:rFonts w:ascii="Arial" w:hAnsi="Arial"/>
      <w:b/>
      <w:u w:val="single"/>
    </w:rPr>
  </w:style>
  <w:style w:type="paragraph" w:styleId="Heading5">
    <w:name w:val="heading 5"/>
    <w:basedOn w:val="Normal"/>
    <w:next w:val="Normal"/>
    <w:qFormat/>
    <w:pPr>
      <w:keepNext/>
      <w:ind w:left="720" w:hanging="720"/>
      <w:jc w:val="both"/>
      <w:outlineLvl w:val="4"/>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A47B9C"/>
    <w:rPr>
      <w:color w:val="0000FF"/>
      <w:u w:val="single"/>
    </w:rPr>
  </w:style>
  <w:style w:type="paragraph" w:styleId="BalloonText">
    <w:name w:val="Balloon Text"/>
    <w:basedOn w:val="Normal"/>
    <w:link w:val="BalloonTextChar"/>
    <w:rsid w:val="00901946"/>
    <w:rPr>
      <w:rFonts w:ascii="Tahoma" w:hAnsi="Tahoma" w:cs="Tahoma"/>
      <w:sz w:val="16"/>
      <w:szCs w:val="16"/>
    </w:rPr>
  </w:style>
  <w:style w:type="character" w:customStyle="1" w:styleId="BalloonTextChar">
    <w:name w:val="Balloon Text Char"/>
    <w:basedOn w:val="DefaultParagraphFont"/>
    <w:link w:val="BalloonText"/>
    <w:rsid w:val="0090194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tabs>
        <w:tab w:val="left" w:pos="9072"/>
      </w:tabs>
      <w:ind w:left="-142"/>
      <w:jc w:val="center"/>
      <w:outlineLvl w:val="0"/>
    </w:pPr>
    <w:rPr>
      <w:rFonts w:ascii="Arial" w:hAnsi="Arial"/>
      <w:b/>
      <w:sz w:val="32"/>
      <w:u w:val="single"/>
    </w:rPr>
  </w:style>
  <w:style w:type="paragraph" w:styleId="Heading2">
    <w:name w:val="heading 2"/>
    <w:basedOn w:val="Normal"/>
    <w:next w:val="Normal"/>
    <w:qFormat/>
    <w:pPr>
      <w:keepNext/>
      <w:jc w:val="both"/>
      <w:outlineLvl w:val="1"/>
    </w:pPr>
    <w:rPr>
      <w:rFonts w:ascii="Arial" w:hAnsi="Arial"/>
      <w:sz w:val="28"/>
      <w:u w:val="single"/>
    </w:rPr>
  </w:style>
  <w:style w:type="paragraph" w:styleId="Heading3">
    <w:name w:val="heading 3"/>
    <w:basedOn w:val="Normal"/>
    <w:next w:val="Normal"/>
    <w:qFormat/>
    <w:pPr>
      <w:keepNext/>
      <w:jc w:val="both"/>
      <w:outlineLvl w:val="2"/>
    </w:pPr>
    <w:rPr>
      <w:rFonts w:ascii="Arial" w:hAnsi="Arial"/>
      <w:b/>
      <w:sz w:val="28"/>
      <w:u w:val="single"/>
    </w:rPr>
  </w:style>
  <w:style w:type="paragraph" w:styleId="Heading4">
    <w:name w:val="heading 4"/>
    <w:basedOn w:val="Normal"/>
    <w:next w:val="Normal"/>
    <w:qFormat/>
    <w:pPr>
      <w:keepNext/>
      <w:jc w:val="both"/>
      <w:outlineLvl w:val="3"/>
    </w:pPr>
    <w:rPr>
      <w:rFonts w:ascii="Arial" w:hAnsi="Arial"/>
      <w:b/>
      <w:u w:val="single"/>
    </w:rPr>
  </w:style>
  <w:style w:type="paragraph" w:styleId="Heading5">
    <w:name w:val="heading 5"/>
    <w:basedOn w:val="Normal"/>
    <w:next w:val="Normal"/>
    <w:qFormat/>
    <w:pPr>
      <w:keepNext/>
      <w:ind w:left="720" w:hanging="720"/>
      <w:jc w:val="both"/>
      <w:outlineLvl w:val="4"/>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A47B9C"/>
    <w:rPr>
      <w:color w:val="0000FF"/>
      <w:u w:val="single"/>
    </w:rPr>
  </w:style>
  <w:style w:type="paragraph" w:styleId="BalloonText">
    <w:name w:val="Balloon Text"/>
    <w:basedOn w:val="Normal"/>
    <w:link w:val="BalloonTextChar"/>
    <w:rsid w:val="00901946"/>
    <w:rPr>
      <w:rFonts w:ascii="Tahoma" w:hAnsi="Tahoma" w:cs="Tahoma"/>
      <w:sz w:val="16"/>
      <w:szCs w:val="16"/>
    </w:rPr>
  </w:style>
  <w:style w:type="character" w:customStyle="1" w:styleId="BalloonTextChar">
    <w:name w:val="Balloon Text Char"/>
    <w:basedOn w:val="DefaultParagraphFont"/>
    <w:link w:val="BalloonText"/>
    <w:rsid w:val="0090194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ridgend.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idgen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Protection\Licensing\Acupuncture,%20Tattooing,%20Ear%20Piercing,%20Electrolysis\APPLICATION%20FORMS%20AND%20TEMPLATES\Electrolysis\Code%20of%20Practice%20Electrolysis%20&amp;%20Spider%20Ve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Code of Practice Electrolysis &amp; Spider Veins.dotx</Template>
  <TotalTime>1</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Public Protection,</vt:lpstr>
    </vt:vector>
  </TitlesOfParts>
  <Company>Bridgend CBC</Company>
  <LinksUpToDate>false</LinksUpToDate>
  <CharactersWithSpaces>6572</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2949155</vt:i4>
      </vt:variant>
      <vt:variant>
        <vt:i4>0</vt:i4>
      </vt:variant>
      <vt:variant>
        <vt:i4>0</vt:i4>
      </vt:variant>
      <vt:variant>
        <vt:i4>5</vt:i4>
      </vt:variant>
      <vt:variant>
        <vt:lpwstr>http://www.bridgend.gov.uk/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Protection,</dc:title>
  <dc:creator>Yvonne Witchell</dc:creator>
  <cp:lastModifiedBy>Yvonne Witchell</cp:lastModifiedBy>
  <cp:revision>1</cp:revision>
  <cp:lastPrinted>2005-03-22T08:55:00Z</cp:lastPrinted>
  <dcterms:created xsi:type="dcterms:W3CDTF">2018-01-10T13:14:00Z</dcterms:created>
  <dcterms:modified xsi:type="dcterms:W3CDTF">2018-01-10T13:15:00Z</dcterms:modified>
</cp:coreProperties>
</file>